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8E9" w:rsidRPr="009878E9" w:rsidRDefault="009878E9" w:rsidP="009878E9">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ED2905" w:rsidRPr="005E7782" w:rsidRDefault="009878E9" w:rsidP="005E7782">
      <w:pPr>
        <w:pStyle w:val="a4"/>
        <w:jc w:val="both"/>
        <w:rPr>
          <w:sz w:val="32"/>
          <w:szCs w:val="28"/>
          <w:lang w:val="kk-KZ"/>
        </w:rPr>
      </w:pPr>
      <w:r w:rsidRPr="009878E9">
        <w:rPr>
          <w:b/>
          <w:bCs/>
          <w:sz w:val="28"/>
          <w:szCs w:val="28"/>
          <w:lang w:val="kk-KZ"/>
        </w:rPr>
        <w:t>№</w:t>
      </w:r>
      <w:r>
        <w:rPr>
          <w:b/>
          <w:bCs/>
          <w:sz w:val="28"/>
          <w:szCs w:val="28"/>
          <w:lang w:val="kk-KZ"/>
        </w:rPr>
        <w:t>12</w:t>
      </w:r>
      <w:r w:rsidRPr="009878E9">
        <w:rPr>
          <w:b/>
          <w:bCs/>
          <w:sz w:val="28"/>
          <w:szCs w:val="28"/>
          <w:lang w:val="kk-KZ"/>
        </w:rPr>
        <w:t xml:space="preserve"> дәріс</w:t>
      </w:r>
      <w:r w:rsidR="00ED2905" w:rsidRPr="008708B8">
        <w:rPr>
          <w:sz w:val="28"/>
          <w:szCs w:val="28"/>
          <w:lang w:val="kk-KZ"/>
        </w:rPr>
        <w:t xml:space="preserve">: </w:t>
      </w:r>
      <w:r w:rsidR="005E7782" w:rsidRPr="005E7782">
        <w:rPr>
          <w:sz w:val="28"/>
          <w:lang w:val="kk-KZ"/>
        </w:rPr>
        <w:t>Таза темір</w:t>
      </w:r>
      <w:r w:rsidR="005E7782">
        <w:rPr>
          <w:sz w:val="28"/>
          <w:lang w:val="kk-KZ"/>
        </w:rPr>
        <w:t>дің</w:t>
      </w:r>
      <w:r w:rsidR="005E7782" w:rsidRPr="005E7782">
        <w:rPr>
          <w:sz w:val="28"/>
          <w:lang w:val="kk-KZ"/>
        </w:rPr>
        <w:t xml:space="preserve"> құ</w:t>
      </w:r>
      <w:r w:rsidR="005E7782">
        <w:rPr>
          <w:sz w:val="28"/>
          <w:lang w:val="kk-KZ"/>
        </w:rPr>
        <w:t>рылымы мен қасиеттері</w:t>
      </w:r>
      <w:r w:rsidR="005E7782" w:rsidRPr="005E7782">
        <w:rPr>
          <w:sz w:val="28"/>
          <w:lang w:val="kk-KZ"/>
        </w:rPr>
        <w:t>.</w:t>
      </w:r>
      <w:r w:rsidR="005E7782">
        <w:rPr>
          <w:sz w:val="28"/>
          <w:lang w:val="kk-KZ"/>
        </w:rPr>
        <w:t>Темірдің п</w:t>
      </w:r>
      <w:r w:rsidR="005E7782" w:rsidRPr="005E7782">
        <w:rPr>
          <w:sz w:val="28"/>
          <w:lang w:val="kk-KZ"/>
        </w:rPr>
        <w:t>олиморфтық ауысулары.</w:t>
      </w:r>
      <w:r w:rsidR="005E7782">
        <w:rPr>
          <w:sz w:val="28"/>
          <w:lang w:val="kk-KZ"/>
        </w:rPr>
        <w:t xml:space="preserve"> Т</w:t>
      </w:r>
      <w:r w:rsidR="005E7782" w:rsidRPr="005E7782">
        <w:rPr>
          <w:sz w:val="28"/>
          <w:lang w:val="kk-KZ"/>
        </w:rPr>
        <w:t>ехникалық темір.</w:t>
      </w:r>
    </w:p>
    <w:p w:rsidR="009672A1" w:rsidRDefault="008708B8" w:rsidP="009672A1">
      <w:pPr>
        <w:spacing w:before="100" w:beforeAutospacing="1" w:after="100" w:afterAutospacing="1" w:line="240" w:lineRule="auto"/>
        <w:jc w:val="both"/>
        <w:rPr>
          <w:rFonts w:ascii="Times New Roman" w:eastAsia="Times New Roman" w:hAnsi="Times New Roman" w:cs="Times New Roman"/>
          <w:kern w:val="0"/>
          <w:sz w:val="28"/>
          <w:szCs w:val="28"/>
          <w:lang w:val="kk-KZ" w:eastAsia="ru-RU"/>
          <w14:ligatures w14:val="none"/>
        </w:rPr>
      </w:pPr>
      <w:r w:rsidRPr="008708B8">
        <w:rPr>
          <w:rFonts w:ascii="Times New Roman" w:eastAsia="Times New Roman" w:hAnsi="Times New Roman" w:cs="Times New Roman"/>
          <w:b/>
          <w:bCs/>
          <w:kern w:val="0"/>
          <w:sz w:val="28"/>
          <w:szCs w:val="28"/>
          <w:lang w:val="kk-KZ" w:eastAsia="ru-RU"/>
          <w14:ligatures w14:val="none"/>
        </w:rPr>
        <w:t>Дәрістің мақсаты:</w:t>
      </w:r>
      <w:r w:rsidRPr="008708B8">
        <w:rPr>
          <w:rFonts w:ascii="Times New Roman" w:eastAsia="Times New Roman" w:hAnsi="Times New Roman" w:cs="Times New Roman"/>
          <w:kern w:val="0"/>
          <w:sz w:val="28"/>
          <w:szCs w:val="28"/>
          <w:lang w:val="kk-KZ" w:eastAsia="ru-RU"/>
          <w14:ligatures w14:val="none"/>
        </w:rPr>
        <w:t xml:space="preserve"> </w:t>
      </w:r>
      <w:r w:rsidR="009672A1" w:rsidRPr="009672A1">
        <w:rPr>
          <w:rFonts w:ascii="Times New Roman" w:eastAsia="Times New Roman" w:hAnsi="Times New Roman" w:cs="Times New Roman"/>
          <w:kern w:val="0"/>
          <w:sz w:val="28"/>
          <w:szCs w:val="28"/>
          <w:lang w:val="kk-KZ" w:eastAsia="ru-RU"/>
          <w14:ligatures w14:val="none"/>
        </w:rPr>
        <w:t>пиротехникалық өнімдерді сынау үдерісін, сынақ түрлерін және үлгілерді таңдау әдістерін теориялық жән</w:t>
      </w:r>
      <w:r w:rsidR="009672A1">
        <w:rPr>
          <w:rFonts w:ascii="Times New Roman" w:eastAsia="Times New Roman" w:hAnsi="Times New Roman" w:cs="Times New Roman"/>
          <w:kern w:val="0"/>
          <w:sz w:val="28"/>
          <w:szCs w:val="28"/>
          <w:lang w:val="kk-KZ" w:eastAsia="ru-RU"/>
          <w14:ligatures w14:val="none"/>
        </w:rPr>
        <w:t xml:space="preserve">е практикалық тұрғыда меңгерту. </w:t>
      </w:r>
      <w:r w:rsidR="009672A1" w:rsidRPr="009672A1">
        <w:rPr>
          <w:rFonts w:ascii="Times New Roman" w:eastAsia="Times New Roman" w:hAnsi="Times New Roman" w:cs="Times New Roman"/>
          <w:kern w:val="0"/>
          <w:sz w:val="28"/>
          <w:szCs w:val="28"/>
          <w:lang w:val="kk-KZ" w:eastAsia="ru-RU"/>
          <w14:ligatures w14:val="none"/>
        </w:rPr>
        <w:t>Студенттерге пиротехникалық материалдардың қасиеттерін бағалау, олардың қауіпсіздік деңгейін анықтау және сынақ нәтиже</w:t>
      </w:r>
      <w:r w:rsidR="009672A1">
        <w:rPr>
          <w:rFonts w:ascii="Times New Roman" w:eastAsia="Times New Roman" w:hAnsi="Times New Roman" w:cs="Times New Roman"/>
          <w:kern w:val="0"/>
          <w:sz w:val="28"/>
          <w:szCs w:val="28"/>
          <w:lang w:val="kk-KZ" w:eastAsia="ru-RU"/>
          <w14:ligatures w14:val="none"/>
        </w:rPr>
        <w:t xml:space="preserve">лерін талдау тәсілдерін үйрету. </w:t>
      </w:r>
      <w:r w:rsidR="009672A1" w:rsidRPr="009672A1">
        <w:rPr>
          <w:rFonts w:ascii="Times New Roman" w:eastAsia="Times New Roman" w:hAnsi="Times New Roman" w:cs="Times New Roman"/>
          <w:kern w:val="0"/>
          <w:sz w:val="28"/>
          <w:szCs w:val="28"/>
          <w:lang w:val="kk-KZ" w:eastAsia="ru-RU"/>
          <w14:ligatures w14:val="none"/>
        </w:rPr>
        <w:t>Сонымен қатар, үлгі алу ережелерін, сынақ жүргізу тәртібін және халықаралық стандарттар талаптарын түсіндіру арқылы өндірістегі сапаны бақылау жүйесі туралы білім қалыптастыру.</w:t>
      </w:r>
    </w:p>
    <w:p w:rsidR="009672A1" w:rsidRPr="009672A1" w:rsidRDefault="009672A1" w:rsidP="009672A1">
      <w:pPr>
        <w:spacing w:before="100" w:beforeAutospacing="1" w:after="0" w:line="240" w:lineRule="auto"/>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b/>
          <w:kern w:val="0"/>
          <w:sz w:val="28"/>
          <w:szCs w:val="28"/>
          <w:lang w:val="kk-KZ" w:eastAsia="ru-RU"/>
          <w14:ligatures w14:val="none"/>
        </w:rPr>
        <w:t>Кіріспе</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Пиротехникалық өнімдер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бұл құрамында жанғыш, тотықтырғыш және байланыстырғыш компоненттер бар арнайы қоспалардан жасалатын бұйымдар. Олар жарық, дыбыс, түтін, отшашу және басқа да әсерлер алу мақсатында қолданылады. Мұндай өнімдердің қауіпсіздігі мен тиімділігі тікелей олардың сапасына, құрам тұрақтылығына және қолдану жағдайларына байланысты.</w:t>
      </w:r>
    </w:p>
    <w:p w:rsid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Сондықтан пиротехникалық өнімдерді сынау олардың сапасын бақылау және нормативтік талаптарға сәйкестігін растау үшін маңызды кезең болып табылады. Сынақтар өндірістік процестің барлық сатыларында – бастапқы шикізатты қабылдаудан бастап дайын өнімді сертификаттауға дейін жүргізіледі.</w:t>
      </w:r>
    </w:p>
    <w:p w:rsidR="009672A1" w:rsidRDefault="009672A1" w:rsidP="009672A1">
      <w:pPr>
        <w:spacing w:after="0" w:line="240" w:lineRule="auto"/>
        <w:ind w:firstLine="567"/>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drawing>
          <wp:inline distT="0" distB="0" distL="0" distR="0" wp14:anchorId="194B6452" wp14:editId="69FC52CD">
            <wp:extent cx="3789932" cy="149542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1701" cy="1496123"/>
                    </a:xfrm>
                    <a:prstGeom prst="rect">
                      <a:avLst/>
                    </a:prstGeom>
                  </pic:spPr>
                </pic:pic>
              </a:graphicData>
            </a:graphic>
          </wp:inline>
        </w:drawing>
      </w:r>
    </w:p>
    <w:p w:rsidR="009672A1" w:rsidRPr="009672A1" w:rsidRDefault="009672A1" w:rsidP="009672A1">
      <w:pPr>
        <w:spacing w:after="0" w:line="240" w:lineRule="auto"/>
        <w:ind w:firstLine="567"/>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1 - потенциометр КСП; 2 - сыналған PI; 3 - жылу генераторы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1. Пиротехникалық өнімдерді сынаудың мақсаты мен маңызы</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Сынаудың негізгі мақсаты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өнімнің қауіпсіздік деңгейін, тұрақтылығын және эксплуатациялық сипаттамаларын бағалау.</w:t>
      </w:r>
      <w:r>
        <w:rPr>
          <w:rFonts w:ascii="Times New Roman" w:eastAsia="Times New Roman" w:hAnsi="Times New Roman" w:cs="Times New Roman"/>
          <w:kern w:val="0"/>
          <w:sz w:val="28"/>
          <w:szCs w:val="28"/>
          <w:lang w:val="kk-KZ" w:eastAsia="ru-RU"/>
          <w14:ligatures w14:val="none"/>
        </w:rPr>
        <w:t xml:space="preserve"> </w:t>
      </w:r>
      <w:r w:rsidRPr="009672A1">
        <w:rPr>
          <w:rFonts w:ascii="Times New Roman" w:eastAsia="Times New Roman" w:hAnsi="Times New Roman" w:cs="Times New Roman"/>
          <w:kern w:val="0"/>
          <w:sz w:val="28"/>
          <w:szCs w:val="28"/>
          <w:lang w:val="kk-KZ" w:eastAsia="ru-RU"/>
          <w14:ligatures w14:val="none"/>
        </w:rPr>
        <w:t>Сынақ нәтижелері арқылы келесі міндеттер шешіледі: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өнімнің жұмыс қабілеттілігі мен сапалық көрсеткіштерін анықтау;</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қауіпті факторларды (жарылыс, жану, токсикалық әсер) болжау және болдырмау;</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өндірістік партиялардың нормативтік құжаттар талаптарына сәйкестігін дәлелдеу;</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технологиялық процестердің тұрақтылығын бақылау.</w:t>
      </w:r>
    </w:p>
    <w:p w:rsidR="009672A1" w:rsidRDefault="009672A1" w:rsidP="009672A1">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lastRenderedPageBreak/>
        <w:t>Пиротехникалық өнімдердің қауіпсіздігі мен сенімділігін қамтамасыз ету үшін сынау әдістері стандартталған және арнайы нормативтік-техникалық құжаттармен (СТ, ГОСТ, ISO) реттеледі.</w:t>
      </w:r>
    </w:p>
    <w:p w:rsidR="009672A1" w:rsidRDefault="009672A1" w:rsidP="009672A1">
      <w:pPr>
        <w:spacing w:after="0" w:line="240" w:lineRule="auto"/>
        <w:ind w:firstLine="708"/>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drawing>
          <wp:inline distT="0" distB="0" distL="0" distR="0" wp14:anchorId="0A7EFE2B" wp14:editId="47D8A59C">
            <wp:extent cx="3200847" cy="184810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847" cy="1848108"/>
                    </a:xfrm>
                    <a:prstGeom prst="rect">
                      <a:avLst/>
                    </a:prstGeom>
                  </pic:spPr>
                </pic:pic>
              </a:graphicData>
            </a:graphic>
          </wp:inline>
        </w:drawing>
      </w:r>
    </w:p>
    <w:p w:rsidR="009672A1" w:rsidRPr="009672A1" w:rsidRDefault="009672A1" w:rsidP="009672A1">
      <w:pPr>
        <w:spacing w:after="0" w:line="240" w:lineRule="auto"/>
        <w:ind w:firstLine="708"/>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1 - сыналған PI; 2 - Жылу генераторы; 3 - Әмбебап өлшеу құралы</w:t>
      </w:r>
    </w:p>
    <w:p w:rsidR="009672A1" w:rsidRPr="009672A1" w:rsidRDefault="009672A1" w:rsidP="009672A1">
      <w:pPr>
        <w:spacing w:after="0" w:line="240" w:lineRule="auto"/>
        <w:ind w:firstLine="708"/>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R 4833; 4 - коммутатор; 5 - осциллограф; 6 - Таймер</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2. Сынақ түрлері мен әдістері</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Пиротехникалық өнімдерге жүргізілетін сынақтар шартты түрде келесі топтарға бөлінеді: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Физикалық-химиялық сынақтар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құрамның біртектілігі, ылғалдылық, тығыздық, жану жылдамдығы, температуралық тұрақтылық және</w:t>
      </w:r>
      <w:r>
        <w:rPr>
          <w:rFonts w:ascii="Times New Roman" w:eastAsia="Times New Roman" w:hAnsi="Times New Roman" w:cs="Times New Roman"/>
          <w:kern w:val="0"/>
          <w:sz w:val="28"/>
          <w:szCs w:val="28"/>
          <w:lang w:val="kk-KZ" w:eastAsia="ru-RU"/>
          <w14:ligatures w14:val="none"/>
        </w:rPr>
        <w:t xml:space="preserve"> басқа да қасиеттер анықталады. </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Механикалық сынақтар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өнімнің механикалық әсерлерге (сілку, соққы, қысым, үйкеліс) төзімділігі бағаланады.</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Жару және тұтану сынақтары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тұтану уақыты, жану уақыты, жарылыс қуаты, жарық және дыбыс әсері өлшенеді.</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Климаттық сынақтар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өнімнің жоғары немесе төмен температура, ылғалдылық, ультракүлгін сәуле және басқа факторлар әсерінен тұрақтылығы тексеріледі.</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Қауіпсіздік сынақтары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сақтау, тасымалдау және қолдану кезінде қауіпсіздік талаптарының орындалуын анықтайды.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3. Сынақ үшін үлгілерді таңдау тәртібі</w:t>
      </w: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Сынақ үшін үлгілерді дұрыс таңдау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нәтижелердің сенімділігін қамтамасыз ететін негізгі шарттардың бірі. Үлгі алу тәртібі нормативтік құжаттарда (мысалы, ГОСТ 14744–69, ГОСТ 8.579–2002 және т.б.) анықталады.</w:t>
      </w: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Негізгі қағидалар:</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Үлгілер өнім партиясының әртүрлі бөліктерінен кездейсоқ тәсілмен алынады;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Әрбір сынақ үшін қажетті үлгілер саны мен массасы стандарттармен регламенттеледі;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Үлгі алу кезінде пиротехникалық материалдардың жарылыс және өрт қаупі ескеріледі;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Үлгілердің бүтіндігі мен бастапқы күйі бұзылмауы тиіс;</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lastRenderedPageBreak/>
        <w:t>-</w:t>
      </w:r>
      <w:r w:rsidRPr="009672A1">
        <w:rPr>
          <w:rFonts w:ascii="Times New Roman" w:eastAsia="Times New Roman" w:hAnsi="Times New Roman" w:cs="Times New Roman"/>
          <w:kern w:val="0"/>
          <w:sz w:val="28"/>
          <w:szCs w:val="28"/>
          <w:lang w:val="kk-KZ" w:eastAsia="ru-RU"/>
          <w14:ligatures w14:val="none"/>
        </w:rPr>
        <w:t>Үлгі алу, тасымалдау және сақтау арнайы қауіпсіздік ережелеріне сәйкес жүргізіледі.</w:t>
      </w: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Үлгі алу схемасы: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Өнім партиясының жалпы массасы анықталады;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Партия бірнеше тең үлестік бөлікке бөлінеді;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Әр бөліктен кездейсоқ тәсілмен бір немесе бірнеше дана алынады;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Алынған үлгілер біріктіріліп орташа үлгі (композиттік үлгі) жасалады;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Орташа үлгіден нақты сынақ үлгілері бөлініп алынады.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4. Үлгілерді дайындау және сақтау шарттары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Алынған үлгілер сынаққа дейін арнайы таңбаланып, мөрленген контейнерлерде сақталады.</w:t>
      </w:r>
      <w:r>
        <w:rPr>
          <w:rFonts w:ascii="Times New Roman" w:eastAsia="Times New Roman" w:hAnsi="Times New Roman" w:cs="Times New Roman"/>
          <w:kern w:val="0"/>
          <w:sz w:val="28"/>
          <w:szCs w:val="28"/>
          <w:lang w:val="kk-KZ" w:eastAsia="ru-RU"/>
          <w14:ligatures w14:val="none"/>
        </w:rPr>
        <w:t>ь</w:t>
      </w:r>
      <w:r w:rsidRPr="009672A1">
        <w:rPr>
          <w:rFonts w:ascii="Times New Roman" w:eastAsia="Times New Roman" w:hAnsi="Times New Roman" w:cs="Times New Roman"/>
          <w:kern w:val="0"/>
          <w:sz w:val="28"/>
          <w:szCs w:val="28"/>
          <w:lang w:val="kk-KZ" w:eastAsia="ru-RU"/>
          <w14:ligatures w14:val="none"/>
        </w:rPr>
        <w:t>Дайындау процесінде келесі талаптар сақталады: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үлгілердің құрамдық және физикалық күйі өзгермеуі тиіс;</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сынақ алдындағы үлгілерді сақтау мерзімі шектелген (әдетте 24–72 сағаттан аспайды);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температура мен ылғалдылық белгілі диапазонда ұсталады (t = 20 ± 5 °C, φ ≤ 60 %);</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үлгілерді тасымалдау кезінде соққы және дірілден қорғау шаралары қолданылады.</w:t>
      </w:r>
    </w:p>
    <w:p w:rsid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ind w:firstLine="567"/>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Үлгілердің сапасы немесе сақтау жағдайы бұзылған жағдайда сынақ нәтижелері жарамсыз деп саналады және сынақ қайта жүргізіледі.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5. Сынақ нәтижелерін талдау және хаттама жасау</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Сынақ нәтижелері хаттама түрінде рәсімделеді. Хаттамада келесі мәліметтер қамтылады: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сынақ жүргізілген орын мен уақыты;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қолданылған әдістер мен жабдықтар;</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сынаққа алынған үлгілердің сипаттамасы;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өлшенген негізгі параметрлер және олардың қателік деңгейі;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нәтижелердің нормативтік құжаттармен сәйкестігі;</w:t>
      </w:r>
    </w:p>
    <w:p w:rsid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сынақ жүргізген мамандардың қолтаңбасы және мөрі.</w:t>
      </w:r>
    </w:p>
    <w:p w:rsid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Default="009672A1" w:rsidP="009672A1">
      <w:pPr>
        <w:spacing w:after="0" w:line="240" w:lineRule="auto"/>
        <w:jc w:val="center"/>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drawing>
          <wp:inline distT="0" distB="0" distL="0" distR="0" wp14:anchorId="64918350" wp14:editId="5095AA58">
            <wp:extent cx="3629532" cy="1124107"/>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29532" cy="1124107"/>
                    </a:xfrm>
                    <a:prstGeom prst="rect">
                      <a:avLst/>
                    </a:prstGeom>
                  </pic:spPr>
                </pic:pic>
              </a:graphicData>
            </a:graphic>
          </wp:inline>
        </w:drawing>
      </w:r>
    </w:p>
    <w:p w:rsidR="009672A1" w:rsidRPr="009672A1" w:rsidRDefault="009672A1" w:rsidP="009672A1">
      <w:pPr>
        <w:spacing w:after="0" w:line="240" w:lineRule="auto"/>
        <w:jc w:val="center"/>
        <w:rPr>
          <w:rFonts w:ascii="Times New Roman" w:eastAsia="Times New Roman" w:hAnsi="Times New Roman" w:cs="Times New Roman"/>
          <w:i/>
          <w:kern w:val="0"/>
          <w:sz w:val="28"/>
          <w:szCs w:val="28"/>
          <w:lang w:val="kk-KZ" w:eastAsia="ru-RU"/>
          <w14:ligatures w14:val="none"/>
        </w:rPr>
      </w:pPr>
      <w:r w:rsidRPr="009672A1">
        <w:rPr>
          <w:rFonts w:ascii="Times New Roman" w:eastAsia="Times New Roman" w:hAnsi="Times New Roman" w:cs="Times New Roman"/>
          <w:i/>
          <w:kern w:val="0"/>
          <w:sz w:val="28"/>
          <w:szCs w:val="28"/>
          <w:lang w:val="kk-KZ" w:eastAsia="ru-RU"/>
          <w14:ligatures w14:val="none"/>
        </w:rPr>
        <w:t>Детонация импульсінің сезімталдығын тексеру схемасы</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Алынған деректер негізінде өнімнің сапасы, қауіпсіздігі және пайдалану жарамдылығы туралы қорытынды жасалады. Егер кемшіліктер анықталса, технологиялық процеске түзетулер енгізіледі немесе өнім партиясы қайта өңдеуге жіберіледі.</w:t>
      </w:r>
    </w:p>
    <w:p w:rsidR="009672A1" w:rsidRPr="009672A1" w:rsidRDefault="009672A1" w:rsidP="009672A1">
      <w:pPr>
        <w:spacing w:after="0" w:line="240" w:lineRule="auto"/>
        <w:jc w:val="both"/>
        <w:rPr>
          <w:rFonts w:ascii="Times New Roman" w:eastAsia="Times New Roman" w:hAnsi="Times New Roman" w:cs="Times New Roman"/>
          <w:kern w:val="0"/>
          <w:sz w:val="28"/>
          <w:szCs w:val="28"/>
          <w:lang w:val="kk-KZ" w:eastAsia="ru-RU"/>
          <w14:ligatures w14:val="none"/>
        </w:rPr>
      </w:pPr>
    </w:p>
    <w:p w:rsidR="009672A1" w:rsidRPr="009672A1" w:rsidRDefault="009672A1" w:rsidP="009672A1">
      <w:pPr>
        <w:spacing w:after="0" w:line="240" w:lineRule="auto"/>
        <w:jc w:val="both"/>
        <w:rPr>
          <w:rFonts w:ascii="Times New Roman" w:eastAsia="Times New Roman" w:hAnsi="Times New Roman" w:cs="Times New Roman"/>
          <w:b/>
          <w:kern w:val="0"/>
          <w:sz w:val="28"/>
          <w:szCs w:val="28"/>
          <w:lang w:val="kk-KZ" w:eastAsia="ru-RU"/>
          <w14:ligatures w14:val="none"/>
        </w:rPr>
      </w:pPr>
      <w:r w:rsidRPr="009672A1">
        <w:rPr>
          <w:rFonts w:ascii="Times New Roman" w:eastAsia="Times New Roman" w:hAnsi="Times New Roman" w:cs="Times New Roman"/>
          <w:b/>
          <w:kern w:val="0"/>
          <w:sz w:val="28"/>
          <w:szCs w:val="28"/>
          <w:lang w:val="kk-KZ" w:eastAsia="ru-RU"/>
          <w14:ligatures w14:val="none"/>
        </w:rPr>
        <w:t>Қорытынды</w:t>
      </w:r>
    </w:p>
    <w:p w:rsidR="009672A1" w:rsidRDefault="009672A1" w:rsidP="009672A1">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9672A1">
        <w:rPr>
          <w:rFonts w:ascii="Times New Roman" w:eastAsia="Times New Roman" w:hAnsi="Times New Roman" w:cs="Times New Roman"/>
          <w:kern w:val="0"/>
          <w:sz w:val="28"/>
          <w:szCs w:val="28"/>
          <w:lang w:val="kk-KZ" w:eastAsia="ru-RU"/>
          <w14:ligatures w14:val="none"/>
        </w:rPr>
        <w:t xml:space="preserve">Пиротехникалық өнімдерді сынау </w:t>
      </w:r>
      <w:r>
        <w:rPr>
          <w:rFonts w:ascii="Times New Roman" w:eastAsia="Times New Roman" w:hAnsi="Times New Roman" w:cs="Times New Roman"/>
          <w:kern w:val="0"/>
          <w:sz w:val="28"/>
          <w:szCs w:val="28"/>
          <w:lang w:val="kk-KZ" w:eastAsia="ru-RU"/>
          <w14:ligatures w14:val="none"/>
        </w:rPr>
        <w:t>-</w:t>
      </w:r>
      <w:r w:rsidRPr="009672A1">
        <w:rPr>
          <w:rFonts w:ascii="Times New Roman" w:eastAsia="Times New Roman" w:hAnsi="Times New Roman" w:cs="Times New Roman"/>
          <w:kern w:val="0"/>
          <w:sz w:val="28"/>
          <w:szCs w:val="28"/>
          <w:lang w:val="kk-KZ" w:eastAsia="ru-RU"/>
          <w14:ligatures w14:val="none"/>
        </w:rPr>
        <w:t xml:space="preserve"> олардың қауіпсіздігі мен сенімділігін қамтамасыз етудің маңызды кезеңі. Үлгілерді дұрыс таңдау мен сынау тәртібін сақтау нақты және объективті нәтижелер алуға мүмкіндік береді. Бұл өз кезегінде өндірістік ақаулардың алдын алып, қолданушылардың қауіпсіздігін арттырады.</w:t>
      </w:r>
      <w:r>
        <w:rPr>
          <w:rFonts w:ascii="Times New Roman" w:eastAsia="Times New Roman" w:hAnsi="Times New Roman" w:cs="Times New Roman"/>
          <w:kern w:val="0"/>
          <w:sz w:val="28"/>
          <w:szCs w:val="28"/>
          <w:lang w:val="kk-KZ" w:eastAsia="ru-RU"/>
          <w14:ligatures w14:val="none"/>
        </w:rPr>
        <w:t xml:space="preserve"> </w:t>
      </w:r>
      <w:r w:rsidRPr="009672A1">
        <w:rPr>
          <w:rFonts w:ascii="Times New Roman" w:eastAsia="Times New Roman" w:hAnsi="Times New Roman" w:cs="Times New Roman"/>
          <w:kern w:val="0"/>
          <w:sz w:val="28"/>
          <w:szCs w:val="28"/>
          <w:lang w:val="kk-KZ" w:eastAsia="ru-RU"/>
          <w14:ligatures w14:val="none"/>
        </w:rPr>
        <w:t>Сондықтан әрбір сынақ кезеңі халықаралық және ұлттық стандарттарға толық сәйкес жүргізілуі қажет.</w:t>
      </w:r>
    </w:p>
    <w:p w:rsidR="005E7782" w:rsidRPr="009672A1" w:rsidRDefault="005E7782" w:rsidP="009672A1">
      <w:pPr>
        <w:spacing w:before="100" w:beforeAutospacing="1" w:after="100" w:afterAutospacing="1" w:line="240" w:lineRule="auto"/>
        <w:jc w:val="both"/>
        <w:rPr>
          <w:rFonts w:ascii="Times New Roman" w:eastAsia="Times New Roman" w:hAnsi="Times New Roman" w:cs="Times New Roman"/>
          <w:kern w:val="0"/>
          <w:lang w:val="kk-KZ" w:eastAsia="ru-RU"/>
          <w14:ligatures w14:val="none"/>
        </w:rPr>
      </w:pPr>
      <w:bookmarkStart w:id="0" w:name="_GoBack"/>
      <w:bookmarkEnd w:id="0"/>
      <w:r w:rsidRPr="009672A1">
        <w:rPr>
          <w:rFonts w:ascii="Times New Roman" w:eastAsia="Times New Roman" w:hAnsi="Times New Roman" w:cs="Times New Roman"/>
          <w:b/>
          <w:bCs/>
          <w:kern w:val="0"/>
          <w:lang w:val="kk-KZ" w:eastAsia="ru-RU"/>
          <w14:ligatures w14:val="none"/>
        </w:rPr>
        <w:t>Бақылау сұрақтары:</w:t>
      </w:r>
    </w:p>
    <w:p w:rsidR="009672A1" w:rsidRPr="009672A1" w:rsidRDefault="009672A1" w:rsidP="009672A1">
      <w:pPr>
        <w:pStyle w:val="a4"/>
        <w:numPr>
          <w:ilvl w:val="0"/>
          <w:numId w:val="5"/>
        </w:numPr>
        <w:rPr>
          <w:lang w:val="kk-KZ"/>
        </w:rPr>
      </w:pPr>
      <w:r w:rsidRPr="009672A1">
        <w:rPr>
          <w:lang w:val="kk-KZ"/>
        </w:rPr>
        <w:t>Пиротехникалық өнімдерді сынаудың негізгі мақсаты қандай?</w:t>
      </w:r>
    </w:p>
    <w:p w:rsidR="009672A1" w:rsidRPr="009672A1" w:rsidRDefault="009672A1" w:rsidP="009672A1">
      <w:pPr>
        <w:pStyle w:val="a4"/>
        <w:numPr>
          <w:ilvl w:val="0"/>
          <w:numId w:val="5"/>
        </w:numPr>
        <w:rPr>
          <w:lang w:val="kk-KZ"/>
        </w:rPr>
      </w:pPr>
      <w:r w:rsidRPr="009672A1">
        <w:rPr>
          <w:lang w:val="kk-KZ"/>
        </w:rPr>
        <w:t>Сынақ түрлерін атаңыз және олардың әрқайсысының ерекшелігін түсіндіріңіз.</w:t>
      </w:r>
    </w:p>
    <w:p w:rsidR="009672A1" w:rsidRPr="009672A1" w:rsidRDefault="009672A1" w:rsidP="009672A1">
      <w:pPr>
        <w:pStyle w:val="a4"/>
        <w:numPr>
          <w:ilvl w:val="0"/>
          <w:numId w:val="5"/>
        </w:numPr>
        <w:rPr>
          <w:lang w:val="kk-KZ"/>
        </w:rPr>
      </w:pPr>
      <w:r w:rsidRPr="009672A1">
        <w:rPr>
          <w:lang w:val="kk-KZ"/>
        </w:rPr>
        <w:t>Үлгі алу кезінде қандай талаптар сақталуы тиіс?</w:t>
      </w:r>
    </w:p>
    <w:p w:rsidR="009672A1" w:rsidRPr="009672A1" w:rsidRDefault="009672A1" w:rsidP="009672A1">
      <w:pPr>
        <w:pStyle w:val="a4"/>
        <w:numPr>
          <w:ilvl w:val="0"/>
          <w:numId w:val="5"/>
        </w:numPr>
        <w:rPr>
          <w:lang w:val="kk-KZ"/>
        </w:rPr>
      </w:pPr>
      <w:r w:rsidRPr="009672A1">
        <w:rPr>
          <w:lang w:val="kk-KZ"/>
        </w:rPr>
        <w:t>Орташа үлгі (композиттік үлгі) дегеніміз не және ол қалай жасалады?</w:t>
      </w:r>
    </w:p>
    <w:p w:rsidR="009672A1" w:rsidRPr="009672A1" w:rsidRDefault="009672A1" w:rsidP="009672A1">
      <w:pPr>
        <w:pStyle w:val="a4"/>
        <w:numPr>
          <w:ilvl w:val="0"/>
          <w:numId w:val="5"/>
        </w:numPr>
        <w:rPr>
          <w:lang w:val="kk-KZ"/>
        </w:rPr>
      </w:pPr>
      <w:r w:rsidRPr="009672A1">
        <w:rPr>
          <w:lang w:val="kk-KZ"/>
        </w:rPr>
        <w:t>Үлгілерді сақтау және тасымалдау кезінде қандай қауіпсіздік шаралары қолданылады?</w:t>
      </w:r>
    </w:p>
    <w:p w:rsidR="009672A1" w:rsidRPr="009672A1" w:rsidRDefault="009672A1" w:rsidP="009672A1">
      <w:pPr>
        <w:pStyle w:val="a4"/>
        <w:numPr>
          <w:ilvl w:val="0"/>
          <w:numId w:val="5"/>
        </w:numPr>
        <w:rPr>
          <w:lang w:val="kk-KZ"/>
        </w:rPr>
      </w:pPr>
      <w:r w:rsidRPr="009672A1">
        <w:rPr>
          <w:lang w:val="kk-KZ"/>
        </w:rPr>
        <w:t>Сынақ хаттамасында қандай мәліметтер болуы керек?</w:t>
      </w:r>
    </w:p>
    <w:p w:rsidR="009672A1" w:rsidRPr="009672A1" w:rsidRDefault="009672A1" w:rsidP="009672A1">
      <w:pPr>
        <w:pStyle w:val="a4"/>
        <w:numPr>
          <w:ilvl w:val="0"/>
          <w:numId w:val="5"/>
        </w:numPr>
        <w:rPr>
          <w:lang w:val="kk-KZ"/>
        </w:rPr>
      </w:pPr>
      <w:r w:rsidRPr="009672A1">
        <w:rPr>
          <w:lang w:val="kk-KZ"/>
        </w:rPr>
        <w:t>Қауіпсіздік сынақтарының пиротехникалық өнім сапасын бағалаудағы рөлі қандай?</w:t>
      </w:r>
    </w:p>
    <w:p w:rsidR="009672A1" w:rsidRPr="009672A1" w:rsidRDefault="009672A1" w:rsidP="009672A1">
      <w:pPr>
        <w:pStyle w:val="a4"/>
        <w:numPr>
          <w:ilvl w:val="0"/>
          <w:numId w:val="5"/>
        </w:numPr>
        <w:rPr>
          <w:lang w:val="kk-KZ"/>
        </w:rPr>
      </w:pPr>
      <w:r w:rsidRPr="009672A1">
        <w:rPr>
          <w:lang w:val="kk-KZ"/>
        </w:rPr>
        <w:t>Сынақ нәтижелері бойынша қандай шешімдер қабылданады?</w:t>
      </w:r>
    </w:p>
    <w:p w:rsidR="009672A1" w:rsidRPr="009672A1" w:rsidRDefault="009672A1" w:rsidP="009672A1">
      <w:pPr>
        <w:pStyle w:val="a4"/>
        <w:numPr>
          <w:ilvl w:val="0"/>
          <w:numId w:val="5"/>
        </w:numPr>
        <w:rPr>
          <w:lang w:val="kk-KZ"/>
        </w:rPr>
      </w:pPr>
      <w:r w:rsidRPr="009672A1">
        <w:rPr>
          <w:lang w:val="kk-KZ"/>
        </w:rPr>
        <w:t>Пиротехникалық өнімдердің тұрақтылығын бағалау үшін қандай физика-химиялық параметрлер өлшенеді?</w:t>
      </w:r>
    </w:p>
    <w:p w:rsidR="009672A1" w:rsidRPr="009672A1" w:rsidRDefault="009672A1" w:rsidP="009672A1">
      <w:pPr>
        <w:pStyle w:val="a4"/>
        <w:numPr>
          <w:ilvl w:val="0"/>
          <w:numId w:val="5"/>
        </w:numPr>
        <w:rPr>
          <w:sz w:val="22"/>
          <w:lang w:val="kk-KZ"/>
        </w:rPr>
      </w:pPr>
      <w:r w:rsidRPr="009672A1">
        <w:rPr>
          <w:lang w:val="kk-KZ"/>
        </w:rPr>
        <w:t>Пиротехникалық өнімдерді сынауда қандай халықаралық стандарттар қолданылады?</w:t>
      </w:r>
    </w:p>
    <w:p w:rsidR="005E7782" w:rsidRPr="009672A1" w:rsidRDefault="009878E9" w:rsidP="009672A1">
      <w:pPr>
        <w:spacing w:before="100" w:beforeAutospacing="1" w:after="100" w:afterAutospacing="1"/>
        <w:ind w:firstLine="567"/>
        <w:jc w:val="both"/>
        <w:rPr>
          <w:rFonts w:ascii="Times New Roman" w:hAnsi="Times New Roman" w:cs="Times New Roman"/>
          <w:b/>
          <w:bCs/>
          <w:color w:val="000000"/>
          <w:lang w:val="kk-KZ"/>
        </w:rPr>
      </w:pPr>
      <w:r w:rsidRPr="009672A1">
        <w:rPr>
          <w:rFonts w:ascii="Times New Roman" w:hAnsi="Times New Roman" w:cs="Times New Roman"/>
          <w:b/>
          <w:bCs/>
          <w:color w:val="000000"/>
          <w:lang w:val="kk-KZ"/>
        </w:rPr>
        <w:t>Қолданылған әдебиеттер тізімі:</w:t>
      </w:r>
      <w:r w:rsidR="005E7782" w:rsidRPr="009672A1">
        <w:rPr>
          <w:rFonts w:ascii="Times New Roman" w:hAnsi="Times New Roman" w:cs="Times New Roman"/>
          <w:color w:val="000000"/>
          <w:szCs w:val="28"/>
          <w:shd w:val="clear" w:color="auto" w:fill="FFFFFF"/>
          <w:lang w:val="kk-KZ"/>
        </w:rPr>
        <w:t xml:space="preserve"> </w:t>
      </w:r>
    </w:p>
    <w:p w:rsidR="005E7782" w:rsidRPr="009672A1" w:rsidRDefault="005E7782" w:rsidP="005E7782">
      <w:pPr>
        <w:pStyle w:val="a5"/>
        <w:numPr>
          <w:ilvl w:val="0"/>
          <w:numId w:val="4"/>
        </w:numPr>
        <w:tabs>
          <w:tab w:val="left" w:pos="142"/>
        </w:tabs>
        <w:spacing w:after="0" w:line="240" w:lineRule="auto"/>
        <w:jc w:val="both"/>
        <w:rPr>
          <w:rFonts w:ascii="Times New Roman" w:hAnsi="Times New Roman" w:cs="Times New Roman"/>
          <w:szCs w:val="28"/>
        </w:rPr>
      </w:pPr>
      <w:r w:rsidRPr="009672A1">
        <w:rPr>
          <w:rFonts w:ascii="Times New Roman" w:hAnsi="Times New Roman" w:cs="Times New Roman"/>
          <w:color w:val="000000"/>
          <w:szCs w:val="28"/>
          <w:shd w:val="clear" w:color="auto" w:fill="FFFFFF"/>
          <w:lang w:val="kk-KZ"/>
        </w:rPr>
        <w:t xml:space="preserve">Оңғарбаев Е.К., Турешова Г.О. Материалтану: оку құралы. - Алматы: Қазак университеті, 2017. - 262 б. </w:t>
      </w:r>
    </w:p>
    <w:p w:rsidR="005E7782" w:rsidRPr="009672A1" w:rsidRDefault="005E7782" w:rsidP="005E7782">
      <w:pPr>
        <w:pStyle w:val="a5"/>
        <w:numPr>
          <w:ilvl w:val="0"/>
          <w:numId w:val="4"/>
        </w:numPr>
        <w:tabs>
          <w:tab w:val="left" w:pos="142"/>
        </w:tabs>
        <w:spacing w:after="0" w:line="240" w:lineRule="auto"/>
        <w:jc w:val="both"/>
        <w:rPr>
          <w:rFonts w:ascii="Times New Roman" w:hAnsi="Times New Roman" w:cs="Times New Roman"/>
          <w:szCs w:val="28"/>
        </w:rPr>
      </w:pPr>
      <w:r w:rsidRPr="009672A1">
        <w:rPr>
          <w:rFonts w:ascii="Times New Roman" w:hAnsi="Times New Roman" w:cs="Times New Roman"/>
          <w:color w:val="000000"/>
          <w:szCs w:val="28"/>
          <w:shd w:val="clear" w:color="auto" w:fill="FFFFFF"/>
          <w:lang w:val="kk-KZ"/>
        </w:rPr>
        <w:t xml:space="preserve">1. </w:t>
      </w:r>
      <w:r w:rsidRPr="009672A1">
        <w:rPr>
          <w:rFonts w:ascii="Times New Roman" w:hAnsi="Times New Roman" w:cs="Times New Roman"/>
          <w:color w:val="000000"/>
          <w:szCs w:val="28"/>
          <w:shd w:val="clear" w:color="auto" w:fill="FFFFFF"/>
        </w:rPr>
        <w:t xml:space="preserve">Черного О.Б. Химия твердого тела учеб. Пособие / О.Б. Чернова, А.В. Березовская; </w:t>
      </w:r>
      <w:proofErr w:type="spellStart"/>
      <w:r w:rsidRPr="009672A1">
        <w:rPr>
          <w:rFonts w:ascii="Times New Roman" w:hAnsi="Times New Roman" w:cs="Times New Roman"/>
          <w:color w:val="000000"/>
          <w:szCs w:val="28"/>
          <w:shd w:val="clear" w:color="auto" w:fill="FFFFFF"/>
        </w:rPr>
        <w:t>Владим</w:t>
      </w:r>
      <w:proofErr w:type="spellEnd"/>
      <w:r w:rsidRPr="009672A1">
        <w:rPr>
          <w:rFonts w:ascii="Times New Roman" w:hAnsi="Times New Roman" w:cs="Times New Roman"/>
          <w:color w:val="000000"/>
          <w:szCs w:val="28"/>
          <w:shd w:val="clear" w:color="auto" w:fill="FFFFFF"/>
        </w:rPr>
        <w:t xml:space="preserve">. Гос. Ун-т. </w:t>
      </w:r>
      <w:proofErr w:type="spellStart"/>
      <w:r w:rsidRPr="009672A1">
        <w:rPr>
          <w:rFonts w:ascii="Times New Roman" w:hAnsi="Times New Roman" w:cs="Times New Roman"/>
          <w:color w:val="000000"/>
          <w:szCs w:val="28"/>
          <w:shd w:val="clear" w:color="auto" w:fill="FFFFFF"/>
        </w:rPr>
        <w:t>им.А.Г</w:t>
      </w:r>
      <w:proofErr w:type="spellEnd"/>
      <w:r w:rsidRPr="009672A1">
        <w:rPr>
          <w:rFonts w:ascii="Times New Roman" w:hAnsi="Times New Roman" w:cs="Times New Roman"/>
          <w:color w:val="000000"/>
          <w:szCs w:val="28"/>
          <w:shd w:val="clear" w:color="auto" w:fill="FFFFFF"/>
        </w:rPr>
        <w:t>. и Н.Г.Г Столетовых. -</w:t>
      </w:r>
      <w:r w:rsidR="009672A1" w:rsidRPr="009672A1">
        <w:rPr>
          <w:rFonts w:ascii="Times New Roman" w:hAnsi="Times New Roman" w:cs="Times New Roman"/>
          <w:color w:val="000000"/>
          <w:szCs w:val="28"/>
          <w:shd w:val="clear" w:color="auto" w:fill="FFFFFF"/>
        </w:rPr>
        <w:t xml:space="preserve"> Владимир: Изд-во. ВЛГУ, 2020.</w:t>
      </w:r>
      <w:r w:rsidRPr="009672A1">
        <w:rPr>
          <w:rFonts w:ascii="Times New Roman" w:hAnsi="Times New Roman" w:cs="Times New Roman"/>
          <w:color w:val="000000"/>
          <w:szCs w:val="28"/>
          <w:shd w:val="clear" w:color="auto" w:fill="FFFFFF"/>
        </w:rPr>
        <w:t xml:space="preserve"> </w:t>
      </w:r>
    </w:p>
    <w:p w:rsidR="009672A1" w:rsidRPr="009672A1" w:rsidRDefault="009672A1" w:rsidP="009672A1">
      <w:pPr>
        <w:pStyle w:val="a5"/>
        <w:numPr>
          <w:ilvl w:val="0"/>
          <w:numId w:val="4"/>
        </w:numPr>
        <w:tabs>
          <w:tab w:val="left" w:pos="142"/>
        </w:tabs>
        <w:spacing w:after="0" w:line="240" w:lineRule="auto"/>
        <w:jc w:val="both"/>
        <w:rPr>
          <w:rFonts w:ascii="Times New Roman" w:hAnsi="Times New Roman" w:cs="Times New Roman"/>
          <w:szCs w:val="28"/>
        </w:rPr>
      </w:pPr>
      <w:r w:rsidRPr="009672A1">
        <w:rPr>
          <w:rFonts w:ascii="Times New Roman" w:hAnsi="Times New Roman" w:cs="Times New Roman"/>
          <w:szCs w:val="28"/>
        </w:rPr>
        <w:t>ГОСТ 14744–69 — Пиротехнические изделия. Методы испытаний.</w:t>
      </w:r>
    </w:p>
    <w:p w:rsidR="009672A1" w:rsidRPr="009672A1" w:rsidRDefault="009672A1" w:rsidP="009672A1">
      <w:pPr>
        <w:pStyle w:val="a5"/>
        <w:numPr>
          <w:ilvl w:val="0"/>
          <w:numId w:val="4"/>
        </w:numPr>
        <w:tabs>
          <w:tab w:val="left" w:pos="142"/>
        </w:tabs>
        <w:spacing w:after="0" w:line="240" w:lineRule="auto"/>
        <w:jc w:val="both"/>
        <w:rPr>
          <w:rFonts w:ascii="Times New Roman" w:hAnsi="Times New Roman" w:cs="Times New Roman"/>
          <w:szCs w:val="28"/>
        </w:rPr>
      </w:pPr>
      <w:r w:rsidRPr="009672A1">
        <w:rPr>
          <w:rFonts w:ascii="Times New Roman" w:hAnsi="Times New Roman" w:cs="Times New Roman"/>
          <w:szCs w:val="28"/>
        </w:rPr>
        <w:t>ГОСТ 8.579–2002 — Государственная система обеспечения единства измерений.</w:t>
      </w:r>
    </w:p>
    <w:p w:rsidR="009672A1" w:rsidRPr="009672A1" w:rsidRDefault="009672A1" w:rsidP="009672A1">
      <w:pPr>
        <w:pStyle w:val="a5"/>
        <w:numPr>
          <w:ilvl w:val="0"/>
          <w:numId w:val="4"/>
        </w:numPr>
        <w:tabs>
          <w:tab w:val="left" w:pos="142"/>
        </w:tabs>
        <w:spacing w:after="0" w:line="240" w:lineRule="auto"/>
        <w:jc w:val="both"/>
        <w:rPr>
          <w:rFonts w:ascii="Times New Roman" w:hAnsi="Times New Roman" w:cs="Times New Roman"/>
          <w:szCs w:val="28"/>
        </w:rPr>
      </w:pPr>
      <w:r w:rsidRPr="009672A1">
        <w:rPr>
          <w:rFonts w:ascii="Times New Roman" w:hAnsi="Times New Roman" w:cs="Times New Roman"/>
          <w:szCs w:val="28"/>
        </w:rPr>
        <w:t>Соловьев В. Н., Пиротехника и взрывчатые вещества, М., Химия, 2019.</w:t>
      </w:r>
    </w:p>
    <w:p w:rsidR="005E7782" w:rsidRPr="005E7782" w:rsidRDefault="005E7782" w:rsidP="008708B8">
      <w:pPr>
        <w:spacing w:after="0" w:line="240" w:lineRule="auto"/>
        <w:jc w:val="both"/>
        <w:rPr>
          <w:rFonts w:ascii="Times New Roman" w:hAnsi="Times New Roman" w:cs="Times New Roman"/>
          <w:b/>
          <w:bCs/>
          <w:sz w:val="28"/>
          <w:szCs w:val="28"/>
        </w:rPr>
      </w:pPr>
    </w:p>
    <w:p w:rsidR="00CA0281" w:rsidRPr="008708B8" w:rsidRDefault="00CA0281" w:rsidP="008708B8">
      <w:pPr>
        <w:spacing w:after="0" w:line="240" w:lineRule="auto"/>
        <w:jc w:val="both"/>
        <w:rPr>
          <w:rFonts w:ascii="Times New Roman" w:hAnsi="Times New Roman" w:cs="Times New Roman"/>
          <w:sz w:val="28"/>
          <w:szCs w:val="28"/>
          <w:lang w:val="kk-KZ"/>
        </w:rPr>
      </w:pPr>
    </w:p>
    <w:sectPr w:rsidR="00CA0281" w:rsidRPr="0087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C93"/>
    <w:multiLevelType w:val="multilevel"/>
    <w:tmpl w:val="02EC5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04110"/>
    <w:multiLevelType w:val="hybridMultilevel"/>
    <w:tmpl w:val="574085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857FBD"/>
    <w:multiLevelType w:val="hybridMultilevel"/>
    <w:tmpl w:val="A3F8D1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A50DB0"/>
    <w:multiLevelType w:val="multilevel"/>
    <w:tmpl w:val="BB80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2008AA"/>
    <w:multiLevelType w:val="hybridMultilevel"/>
    <w:tmpl w:val="1AF0B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304E16"/>
    <w:multiLevelType w:val="multilevel"/>
    <w:tmpl w:val="B05E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05"/>
    <w:rsid w:val="00085019"/>
    <w:rsid w:val="003341CA"/>
    <w:rsid w:val="00585962"/>
    <w:rsid w:val="005E7782"/>
    <w:rsid w:val="007B2E2F"/>
    <w:rsid w:val="008661FB"/>
    <w:rsid w:val="008708B8"/>
    <w:rsid w:val="009672A1"/>
    <w:rsid w:val="009878E9"/>
    <w:rsid w:val="00CA0281"/>
    <w:rsid w:val="00D111EA"/>
    <w:rsid w:val="00EB0246"/>
    <w:rsid w:val="00ED2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FF840-F75A-4CDF-8D1B-5AD28FA7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05"/>
    <w:pPr>
      <w:spacing w:line="278" w:lineRule="auto"/>
    </w:pPr>
    <w:rPr>
      <w:rFonts w:eastAsiaTheme="minorEastAsia"/>
      <w:kern w:val="2"/>
      <w:sz w:val="24"/>
      <w:szCs w:val="24"/>
      <w:lang w:eastAsia="zh-CN"/>
      <w14:ligatures w14:val="standardContextual"/>
    </w:rPr>
  </w:style>
  <w:style w:type="paragraph" w:styleId="3">
    <w:name w:val="heading 3"/>
    <w:basedOn w:val="a"/>
    <w:link w:val="30"/>
    <w:uiPriority w:val="9"/>
    <w:qFormat/>
    <w:rsid w:val="0058596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05"/>
    <w:rPr>
      <w:b/>
      <w:bCs/>
    </w:rPr>
  </w:style>
  <w:style w:type="paragraph" w:styleId="a4">
    <w:name w:val="Normal (Web)"/>
    <w:basedOn w:val="a"/>
    <w:uiPriority w:val="99"/>
    <w:unhideWhenUsed/>
    <w:rsid w:val="00ED2905"/>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30">
    <w:name w:val="Заголовок 3 Знак"/>
    <w:basedOn w:val="a0"/>
    <w:link w:val="3"/>
    <w:uiPriority w:val="9"/>
    <w:rsid w:val="00585962"/>
    <w:rPr>
      <w:rFonts w:ascii="Times New Roman" w:eastAsia="Times New Roman" w:hAnsi="Times New Roman" w:cs="Times New Roman"/>
      <w:b/>
      <w:bCs/>
      <w:sz w:val="27"/>
      <w:szCs w:val="27"/>
      <w:lang w:eastAsia="ru-RU"/>
    </w:rPr>
  </w:style>
  <w:style w:type="paragraph" w:styleId="a5">
    <w:name w:val="List Paragraph"/>
    <w:basedOn w:val="a"/>
    <w:uiPriority w:val="34"/>
    <w:qFormat/>
    <w:rsid w:val="005E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6112">
      <w:bodyDiv w:val="1"/>
      <w:marLeft w:val="0"/>
      <w:marRight w:val="0"/>
      <w:marTop w:val="0"/>
      <w:marBottom w:val="0"/>
      <w:divBdr>
        <w:top w:val="none" w:sz="0" w:space="0" w:color="auto"/>
        <w:left w:val="none" w:sz="0" w:space="0" w:color="auto"/>
        <w:bottom w:val="none" w:sz="0" w:space="0" w:color="auto"/>
        <w:right w:val="none" w:sz="0" w:space="0" w:color="auto"/>
      </w:divBdr>
    </w:div>
    <w:div w:id="138618151">
      <w:bodyDiv w:val="1"/>
      <w:marLeft w:val="0"/>
      <w:marRight w:val="0"/>
      <w:marTop w:val="0"/>
      <w:marBottom w:val="0"/>
      <w:divBdr>
        <w:top w:val="none" w:sz="0" w:space="0" w:color="auto"/>
        <w:left w:val="none" w:sz="0" w:space="0" w:color="auto"/>
        <w:bottom w:val="none" w:sz="0" w:space="0" w:color="auto"/>
        <w:right w:val="none" w:sz="0" w:space="0" w:color="auto"/>
      </w:divBdr>
    </w:div>
    <w:div w:id="399212176">
      <w:bodyDiv w:val="1"/>
      <w:marLeft w:val="0"/>
      <w:marRight w:val="0"/>
      <w:marTop w:val="0"/>
      <w:marBottom w:val="0"/>
      <w:divBdr>
        <w:top w:val="none" w:sz="0" w:space="0" w:color="auto"/>
        <w:left w:val="none" w:sz="0" w:space="0" w:color="auto"/>
        <w:bottom w:val="none" w:sz="0" w:space="0" w:color="auto"/>
        <w:right w:val="none" w:sz="0" w:space="0" w:color="auto"/>
      </w:divBdr>
    </w:div>
    <w:div w:id="448822918">
      <w:bodyDiv w:val="1"/>
      <w:marLeft w:val="0"/>
      <w:marRight w:val="0"/>
      <w:marTop w:val="0"/>
      <w:marBottom w:val="0"/>
      <w:divBdr>
        <w:top w:val="none" w:sz="0" w:space="0" w:color="auto"/>
        <w:left w:val="none" w:sz="0" w:space="0" w:color="auto"/>
        <w:bottom w:val="none" w:sz="0" w:space="0" w:color="auto"/>
        <w:right w:val="none" w:sz="0" w:space="0" w:color="auto"/>
      </w:divBdr>
    </w:div>
    <w:div w:id="463079032">
      <w:bodyDiv w:val="1"/>
      <w:marLeft w:val="0"/>
      <w:marRight w:val="0"/>
      <w:marTop w:val="0"/>
      <w:marBottom w:val="0"/>
      <w:divBdr>
        <w:top w:val="none" w:sz="0" w:space="0" w:color="auto"/>
        <w:left w:val="none" w:sz="0" w:space="0" w:color="auto"/>
        <w:bottom w:val="none" w:sz="0" w:space="0" w:color="auto"/>
        <w:right w:val="none" w:sz="0" w:space="0" w:color="auto"/>
      </w:divBdr>
    </w:div>
    <w:div w:id="505293132">
      <w:bodyDiv w:val="1"/>
      <w:marLeft w:val="0"/>
      <w:marRight w:val="0"/>
      <w:marTop w:val="0"/>
      <w:marBottom w:val="0"/>
      <w:divBdr>
        <w:top w:val="none" w:sz="0" w:space="0" w:color="auto"/>
        <w:left w:val="none" w:sz="0" w:space="0" w:color="auto"/>
        <w:bottom w:val="none" w:sz="0" w:space="0" w:color="auto"/>
        <w:right w:val="none" w:sz="0" w:space="0" w:color="auto"/>
      </w:divBdr>
    </w:div>
    <w:div w:id="1188104074">
      <w:bodyDiv w:val="1"/>
      <w:marLeft w:val="0"/>
      <w:marRight w:val="0"/>
      <w:marTop w:val="0"/>
      <w:marBottom w:val="0"/>
      <w:divBdr>
        <w:top w:val="none" w:sz="0" w:space="0" w:color="auto"/>
        <w:left w:val="none" w:sz="0" w:space="0" w:color="auto"/>
        <w:bottom w:val="none" w:sz="0" w:space="0" w:color="auto"/>
        <w:right w:val="none" w:sz="0" w:space="0" w:color="auto"/>
      </w:divBdr>
    </w:div>
    <w:div w:id="1695037462">
      <w:bodyDiv w:val="1"/>
      <w:marLeft w:val="0"/>
      <w:marRight w:val="0"/>
      <w:marTop w:val="0"/>
      <w:marBottom w:val="0"/>
      <w:divBdr>
        <w:top w:val="none" w:sz="0" w:space="0" w:color="auto"/>
        <w:left w:val="none" w:sz="0" w:space="0" w:color="auto"/>
        <w:bottom w:val="none" w:sz="0" w:space="0" w:color="auto"/>
        <w:right w:val="none" w:sz="0" w:space="0" w:color="auto"/>
      </w:divBdr>
    </w:div>
    <w:div w:id="1713649892">
      <w:bodyDiv w:val="1"/>
      <w:marLeft w:val="0"/>
      <w:marRight w:val="0"/>
      <w:marTop w:val="0"/>
      <w:marBottom w:val="0"/>
      <w:divBdr>
        <w:top w:val="none" w:sz="0" w:space="0" w:color="auto"/>
        <w:left w:val="none" w:sz="0" w:space="0" w:color="auto"/>
        <w:bottom w:val="none" w:sz="0" w:space="0" w:color="auto"/>
        <w:right w:val="none" w:sz="0" w:space="0" w:color="auto"/>
      </w:divBdr>
    </w:div>
    <w:div w:id="1722631335">
      <w:bodyDiv w:val="1"/>
      <w:marLeft w:val="0"/>
      <w:marRight w:val="0"/>
      <w:marTop w:val="0"/>
      <w:marBottom w:val="0"/>
      <w:divBdr>
        <w:top w:val="none" w:sz="0" w:space="0" w:color="auto"/>
        <w:left w:val="none" w:sz="0" w:space="0" w:color="auto"/>
        <w:bottom w:val="none" w:sz="0" w:space="0" w:color="auto"/>
        <w:right w:val="none" w:sz="0" w:space="0" w:color="auto"/>
      </w:divBdr>
    </w:div>
    <w:div w:id="1908802494">
      <w:bodyDiv w:val="1"/>
      <w:marLeft w:val="0"/>
      <w:marRight w:val="0"/>
      <w:marTop w:val="0"/>
      <w:marBottom w:val="0"/>
      <w:divBdr>
        <w:top w:val="none" w:sz="0" w:space="0" w:color="auto"/>
        <w:left w:val="none" w:sz="0" w:space="0" w:color="auto"/>
        <w:bottom w:val="none" w:sz="0" w:space="0" w:color="auto"/>
        <w:right w:val="none" w:sz="0" w:space="0" w:color="auto"/>
      </w:divBdr>
    </w:div>
    <w:div w:id="19341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Искаков Айдос Нұрланұлы</dc:creator>
  <cp:keywords/>
  <dc:description/>
  <cp:lastModifiedBy>Учетная запись Майкрософт</cp:lastModifiedBy>
  <cp:revision>2</cp:revision>
  <dcterms:created xsi:type="dcterms:W3CDTF">2025-11-10T12:14:00Z</dcterms:created>
  <dcterms:modified xsi:type="dcterms:W3CDTF">2025-11-10T12:14:00Z</dcterms:modified>
</cp:coreProperties>
</file>